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专业认证整改督查工作记录表</w:t>
      </w:r>
      <w:bookmarkEnd w:id="0"/>
    </w:p>
    <w:tbl>
      <w:tblPr>
        <w:tblStyle w:val="2"/>
        <w:tblW w:w="83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549"/>
        <w:gridCol w:w="1515"/>
        <w:gridCol w:w="1372"/>
        <w:gridCol w:w="1660"/>
        <w:gridCol w:w="909"/>
        <w:gridCol w:w="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学院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通过认证时间</w:t>
            </w: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督查时间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督查地点</w:t>
            </w:r>
          </w:p>
        </w:tc>
        <w:tc>
          <w:tcPr>
            <w:tcW w:w="4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整改督查内容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整改情况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整改工作方案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整改工作目标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查看相关记录和文献资料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本轮认证提出的问题与不足及整改计划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面向产出的内部评价机制的完善计划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年度报备材料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面向产出要求修订的制度文件（培养方案、课程教学大纲、产出评价制度文件）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课程目标评价的有关材料（课程考核材料及达成情况分析报告）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专业认证报告书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培养目标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毕业要求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课程与教学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合作与实践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师资队伍</w:t>
            </w: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支持条件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质量保障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学生发展</w:t>
            </w: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总体评价（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进展、成效及建议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7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ind w:firstLine="3840" w:firstLineChars="160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督查人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ind w:firstLine="4080" w:firstLineChars="170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4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  <w:p>
            <w:pPr>
              <w:ind w:firstLine="4080" w:firstLineChars="170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ind w:firstLine="4080" w:firstLineChars="170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75A73"/>
    <w:rsid w:val="66B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2022-03-28T08:03:00Z</dcterms:created>
  <dc:creator>菰城不孤</dc:creator>
  <cp:lastModifiedBy>菰城不孤</cp:lastModifiedBy>
  <dcterms:modified xsi:type="dcterms:W3CDTF">2022-03-28T08:03:32Z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FD0FF6C6E45448B29FC8405BD6A637AC</vt:lpwstr>
  </property>
</Properties>
</file>