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55"/>
          <w:numId w:val="0"/>
        </w:numPr>
        <w:spacing w:line="600" w:lineRule="exact"/>
        <w:jc w:val="center"/>
        <w:rPr>
          <w:rFonts w:ascii="方正小标宋简体" w:hAnsi="方正小标宋简体" w:eastAsia="方正小标宋简体" w:cs="微软雅黑"/>
          <w:sz w:val="44"/>
          <w:szCs w:val="40"/>
        </w:rPr>
      </w:pPr>
      <w:r>
        <w:rPr>
          <w:rFonts w:hint="eastAsia" w:ascii="方正小标宋简体" w:hAnsi="方正小标宋简体" w:eastAsia="方正小标宋简体" w:cs="微软雅黑"/>
          <w:sz w:val="44"/>
          <w:szCs w:val="40"/>
        </w:rPr>
        <w:t>创新创业学院“十四五”发展规划</w:t>
      </w:r>
    </w:p>
    <w:p>
      <w:pPr>
        <w:numPr>
          <w:ilvl w:val="255"/>
          <w:numId w:val="0"/>
        </w:numPr>
        <w:spacing w:line="520" w:lineRule="exact"/>
        <w:ind w:firstLine="601" w:firstLineChars="188"/>
        <w:rPr>
          <w:rFonts w:ascii="黑体" w:hAnsi="黑体" w:eastAsia="黑体" w:cs="仿宋_GB2312"/>
          <w:sz w:val="32"/>
          <w:szCs w:val="32"/>
        </w:rPr>
      </w:pPr>
      <w:r>
        <w:rPr>
          <w:rFonts w:hint="eastAsia" w:ascii="黑体" w:hAnsi="黑体" w:eastAsia="黑体" w:cs="仿宋_GB2312"/>
          <w:sz w:val="32"/>
          <w:szCs w:val="32"/>
        </w:rPr>
        <w:t>一、现实基础与发展形势</w:t>
      </w:r>
    </w:p>
    <w:p>
      <w:pPr>
        <w:numPr>
          <w:ilvl w:val="255"/>
          <w:numId w:val="0"/>
        </w:numPr>
        <w:spacing w:line="520" w:lineRule="exact"/>
        <w:ind w:firstLine="604" w:firstLineChars="188"/>
        <w:rPr>
          <w:rFonts w:ascii="楷体" w:hAnsi="楷体" w:eastAsia="楷体" w:cs="仿宋_GB2312"/>
          <w:b/>
          <w:bCs/>
          <w:sz w:val="32"/>
          <w:szCs w:val="32"/>
        </w:rPr>
      </w:pPr>
      <w:r>
        <w:rPr>
          <w:rFonts w:hint="eastAsia" w:ascii="楷体" w:hAnsi="楷体" w:eastAsia="楷体" w:cs="仿宋_GB2312"/>
          <w:b/>
          <w:bCs/>
          <w:sz w:val="32"/>
          <w:szCs w:val="32"/>
        </w:rPr>
        <w:t>（一）现实基础</w:t>
      </w:r>
    </w:p>
    <w:p>
      <w:pPr>
        <w:pStyle w:val="4"/>
        <w:spacing w:after="0" w:line="520" w:lineRule="exact"/>
        <w:ind w:left="0" w:right="0" w:firstLine="640" w:firstLineChars="200"/>
        <w:rPr>
          <w:rFonts w:ascii="仿宋" w:hAnsi="仿宋" w:eastAsia="仿宋"/>
          <w:bCs/>
          <w:color w:val="000000" w:themeColor="text1"/>
          <w:kern w:val="0"/>
          <w:sz w:val="32"/>
          <w:szCs w:val="32"/>
        </w:rPr>
      </w:pPr>
      <w:r>
        <w:rPr>
          <w:rFonts w:hint="eastAsia" w:ascii="仿宋_GB2312" w:eastAsia="仿宋_GB2312"/>
          <w:color w:val="auto"/>
          <w:sz w:val="32"/>
        </w:rPr>
        <w:t>“十三五”期间，</w:t>
      </w:r>
      <w:r>
        <w:rPr>
          <w:rFonts w:hint="eastAsia" w:ascii="仿宋" w:hAnsi="仿宋" w:eastAsia="仿宋"/>
          <w:bCs/>
          <w:color w:val="000000" w:themeColor="text1"/>
          <w:kern w:val="0"/>
          <w:sz w:val="32"/>
          <w:szCs w:val="32"/>
        </w:rPr>
        <w:t>学校积极响应国家、省市等“双创”文件精神，贯彻落实习总书记在浙江工作期间来校视察时提出的“因地制宜，体现特色，服务地方”办学方针，立足师范类高校办学特点，以项目为抓手，积极打造以大学生科研项目、大学生科技竞赛和大学生众创空间为主的“三位一体”创新创业教育新模式，努力培养“明体达用”的高素质应用型人才，创新创业工作取得了一定成绩。</w:t>
      </w:r>
    </w:p>
    <w:p>
      <w:pPr>
        <w:shd w:val="clear" w:color="auto" w:fill="FFFFFF"/>
        <w:spacing w:line="520" w:lineRule="exact"/>
        <w:ind w:firstLine="643" w:firstLineChars="200"/>
        <w:rPr>
          <w:rFonts w:ascii="仿宋" w:hAnsi="仿宋" w:eastAsia="仿宋" w:cs="Times New Roman"/>
          <w:b/>
          <w:bCs/>
          <w:color w:val="000000" w:themeColor="text1"/>
          <w:kern w:val="0"/>
          <w:sz w:val="32"/>
          <w:szCs w:val="32"/>
        </w:rPr>
      </w:pPr>
      <w:r>
        <w:rPr>
          <w:rFonts w:hint="eastAsia" w:ascii="仿宋" w:hAnsi="仿宋" w:eastAsia="仿宋" w:cs="Times New Roman"/>
          <w:b/>
          <w:bCs/>
          <w:color w:val="000000" w:themeColor="text1"/>
          <w:kern w:val="0"/>
          <w:sz w:val="32"/>
          <w:szCs w:val="32"/>
        </w:rPr>
        <w:t>1.创新创业工作有体系。</w:t>
      </w:r>
      <w:r>
        <w:rPr>
          <w:rFonts w:hint="eastAsia" w:ascii="仿宋" w:hAnsi="仿宋" w:eastAsia="仿宋"/>
          <w:bCs/>
          <w:color w:val="000000" w:themeColor="text1"/>
          <w:kern w:val="0"/>
          <w:sz w:val="32"/>
          <w:szCs w:val="32"/>
        </w:rPr>
        <w:t>学校成立了大学生创新创业工作领导小组，统筹全校创新创业工作。先后研究制定了《关于进一步推进湖州师范学院大学生创新创业工作的实施方案》、</w:t>
      </w:r>
      <w:r>
        <w:rPr>
          <w:rFonts w:hint="eastAsia" w:ascii="仿宋" w:hAnsi="仿宋" w:eastAsia="仿宋"/>
          <w:bCs/>
          <w:kern w:val="0"/>
          <w:sz w:val="32"/>
          <w:szCs w:val="32"/>
        </w:rPr>
        <w:t>《湖州师范学院大学生创新创业能力提升计划实施方案》、</w:t>
      </w:r>
      <w:r>
        <w:rPr>
          <w:rFonts w:hint="eastAsia" w:ascii="仿宋" w:hAnsi="仿宋" w:eastAsia="仿宋"/>
          <w:bCs/>
          <w:color w:val="000000" w:themeColor="text1"/>
          <w:kern w:val="0"/>
          <w:sz w:val="32"/>
          <w:szCs w:val="32"/>
        </w:rPr>
        <w:t>《湖州师范学院大学生创业孵化园管理办法（试行）》等一系列</w:t>
      </w:r>
      <w:r>
        <w:rPr>
          <w:rFonts w:ascii="仿宋" w:hAnsi="仿宋" w:eastAsia="仿宋"/>
          <w:bCs/>
          <w:color w:val="000000" w:themeColor="text1"/>
          <w:kern w:val="0"/>
          <w:sz w:val="32"/>
          <w:szCs w:val="32"/>
        </w:rPr>
        <w:t>文件</w:t>
      </w:r>
      <w:r>
        <w:rPr>
          <w:rFonts w:hint="eastAsia" w:ascii="仿宋" w:hAnsi="仿宋" w:eastAsia="仿宋"/>
          <w:bCs/>
          <w:color w:val="000000" w:themeColor="text1"/>
          <w:kern w:val="0"/>
          <w:sz w:val="32"/>
          <w:szCs w:val="32"/>
        </w:rPr>
        <w:t>，建立学分认定和转换机制，引导</w:t>
      </w:r>
      <w:r>
        <w:rPr>
          <w:rFonts w:ascii="仿宋" w:hAnsi="仿宋" w:eastAsia="仿宋"/>
          <w:bCs/>
          <w:color w:val="000000" w:themeColor="text1"/>
          <w:kern w:val="0"/>
          <w:sz w:val="32"/>
          <w:szCs w:val="32"/>
        </w:rPr>
        <w:t>、激励和支持</w:t>
      </w:r>
      <w:r>
        <w:rPr>
          <w:rFonts w:hint="eastAsia" w:ascii="仿宋" w:hAnsi="仿宋" w:eastAsia="仿宋"/>
          <w:bCs/>
          <w:color w:val="000000" w:themeColor="text1"/>
          <w:kern w:val="0"/>
          <w:sz w:val="32"/>
          <w:szCs w:val="32"/>
        </w:rPr>
        <w:t>大</w:t>
      </w:r>
      <w:r>
        <w:rPr>
          <w:rFonts w:ascii="仿宋" w:hAnsi="仿宋" w:eastAsia="仿宋"/>
          <w:bCs/>
          <w:color w:val="000000" w:themeColor="text1"/>
          <w:kern w:val="0"/>
          <w:sz w:val="32"/>
          <w:szCs w:val="32"/>
        </w:rPr>
        <w:t>学生创新创业</w:t>
      </w:r>
      <w:r>
        <w:rPr>
          <w:rFonts w:hint="eastAsia" w:ascii="仿宋" w:hAnsi="仿宋" w:eastAsia="仿宋"/>
          <w:bCs/>
          <w:color w:val="000000" w:themeColor="text1"/>
          <w:kern w:val="0"/>
          <w:sz w:val="32"/>
          <w:szCs w:val="32"/>
        </w:rPr>
        <w:t>。开设</w:t>
      </w:r>
      <w:r>
        <w:rPr>
          <w:rFonts w:hint="eastAsia" w:ascii="仿宋" w:hAnsi="仿宋" w:eastAsia="仿宋"/>
          <w:sz w:val="32"/>
          <w:szCs w:val="32"/>
        </w:rPr>
        <w:t>《创新创业基础》课程，推进专业教育与创新创业教育有机融合。</w:t>
      </w:r>
      <w:r>
        <w:rPr>
          <w:rFonts w:hint="eastAsia" w:ascii="仿宋" w:hAnsi="仿宋" w:eastAsia="仿宋" w:cs="仿宋_GB2312"/>
          <w:color w:val="000000"/>
          <w:kern w:val="0"/>
          <w:sz w:val="32"/>
          <w:szCs w:val="32"/>
        </w:rPr>
        <w:t>组织举办创新创业大讲堂、创赢人生论坛和创业大赛等活动，在全校师生中营造了良好的创业氛围。</w:t>
      </w:r>
    </w:p>
    <w:p>
      <w:pPr>
        <w:shd w:val="clear" w:color="auto" w:fill="FFFFFF"/>
        <w:spacing w:line="520" w:lineRule="exact"/>
        <w:ind w:firstLine="643" w:firstLineChars="200"/>
        <w:rPr>
          <w:rFonts w:ascii="仿宋" w:hAnsi="仿宋" w:eastAsia="仿宋" w:cs="Times New Roman"/>
          <w:bCs/>
          <w:color w:val="000000" w:themeColor="text1"/>
          <w:kern w:val="0"/>
          <w:sz w:val="32"/>
          <w:szCs w:val="32"/>
        </w:rPr>
      </w:pPr>
      <w:r>
        <w:rPr>
          <w:rFonts w:ascii="仿宋" w:hAnsi="仿宋" w:eastAsia="仿宋" w:cs="Times New Roman"/>
          <w:b/>
          <w:bCs/>
          <w:color w:val="000000" w:themeColor="text1"/>
          <w:kern w:val="0"/>
          <w:sz w:val="32"/>
          <w:szCs w:val="32"/>
        </w:rPr>
        <w:t>2</w:t>
      </w:r>
      <w:r>
        <w:rPr>
          <w:rFonts w:hint="eastAsia" w:ascii="仿宋" w:hAnsi="仿宋" w:eastAsia="仿宋" w:cs="Times New Roman"/>
          <w:b/>
          <w:bCs/>
          <w:color w:val="000000" w:themeColor="text1"/>
          <w:kern w:val="0"/>
          <w:sz w:val="32"/>
          <w:szCs w:val="32"/>
        </w:rPr>
        <w:t>.众创空间建设有成效。</w:t>
      </w:r>
      <w:r>
        <w:rPr>
          <w:rFonts w:hint="eastAsia" w:ascii="仿宋" w:hAnsi="仿宋" w:eastAsia="仿宋" w:cs="Times New Roman"/>
          <w:bCs/>
          <w:color w:val="000000" w:themeColor="text1"/>
          <w:kern w:val="0"/>
          <w:sz w:val="32"/>
          <w:szCs w:val="32"/>
        </w:rPr>
        <w:t>学校高度重视大学生创新创业工作，努力推进大学生众创空间建设，为大学生创新创业实践提供平台，2008年以来，先后建成省级众创空间1个，市级众创空间6个，众创空间累计培育孵化项目120多项，先后涌现湖州优智教育科技有限公司杨超、湖州紫林轩工艺品有限公司徐飞、春天照相馆倪程等一批优秀创业青年。其中，杨超被评为2018年湖州市</w:t>
      </w:r>
      <w:r>
        <w:rPr>
          <w:rFonts w:ascii="仿宋" w:hAnsi="仿宋" w:eastAsia="仿宋" w:cs="Times New Roman"/>
          <w:bCs/>
          <w:color w:val="000000" w:themeColor="text1"/>
          <w:kern w:val="0"/>
          <w:sz w:val="32"/>
          <w:szCs w:val="32"/>
        </w:rPr>
        <w:t>百佳大学生就业创业典型</w:t>
      </w:r>
      <w:r>
        <w:rPr>
          <w:rFonts w:hint="eastAsia" w:ascii="仿宋" w:hAnsi="仿宋" w:eastAsia="仿宋" w:cs="Times New Roman"/>
          <w:bCs/>
          <w:color w:val="000000" w:themeColor="text1"/>
          <w:kern w:val="0"/>
          <w:sz w:val="32"/>
          <w:szCs w:val="32"/>
        </w:rPr>
        <w:t>。师范专业创业学生团队研发的青少年创客教育服务，已成为湖州市中小学的示范课程，是湖州市中小学生创新创业教育的特色项目。</w:t>
      </w:r>
    </w:p>
    <w:p>
      <w:pPr>
        <w:shd w:val="clear" w:color="auto" w:fill="FFFFFF"/>
        <w:spacing w:line="520" w:lineRule="exact"/>
        <w:ind w:firstLine="643" w:firstLineChars="200"/>
        <w:rPr>
          <w:rFonts w:ascii="仿宋" w:hAnsi="仿宋" w:eastAsia="仿宋" w:cs="Times New Roman"/>
          <w:bCs/>
          <w:color w:val="000000" w:themeColor="text1"/>
          <w:kern w:val="0"/>
          <w:sz w:val="32"/>
          <w:szCs w:val="32"/>
        </w:rPr>
      </w:pPr>
      <w:r>
        <w:rPr>
          <w:rFonts w:hint="eastAsia" w:ascii="仿宋" w:hAnsi="仿宋" w:eastAsia="仿宋" w:cs="Times New Roman"/>
          <w:b/>
          <w:bCs/>
          <w:color w:val="000000" w:themeColor="text1"/>
          <w:kern w:val="0"/>
          <w:sz w:val="32"/>
          <w:szCs w:val="32"/>
        </w:rPr>
        <w:t>3</w:t>
      </w:r>
      <w:r>
        <w:rPr>
          <w:rFonts w:ascii="仿宋" w:hAnsi="仿宋" w:eastAsia="仿宋" w:cs="Times New Roman"/>
          <w:b/>
          <w:bCs/>
          <w:color w:val="000000" w:themeColor="text1"/>
          <w:kern w:val="0"/>
          <w:sz w:val="32"/>
          <w:szCs w:val="32"/>
        </w:rPr>
        <w:t>.</w:t>
      </w:r>
      <w:r>
        <w:rPr>
          <w:rFonts w:hint="eastAsia" w:ascii="仿宋" w:hAnsi="仿宋" w:eastAsia="仿宋" w:cs="Times New Roman"/>
          <w:b/>
          <w:bCs/>
          <w:color w:val="000000" w:themeColor="text1"/>
          <w:kern w:val="0"/>
          <w:sz w:val="32"/>
          <w:szCs w:val="32"/>
        </w:rPr>
        <w:t>学生科研竞赛有成果。</w:t>
      </w:r>
      <w:r>
        <w:rPr>
          <w:rFonts w:hint="eastAsia" w:ascii="仿宋" w:hAnsi="仿宋" w:eastAsia="仿宋" w:cs="Times New Roman"/>
          <w:bCs/>
          <w:color w:val="000000" w:themeColor="text1"/>
          <w:kern w:val="0"/>
          <w:sz w:val="32"/>
          <w:szCs w:val="32"/>
        </w:rPr>
        <w:t>学校创业学生人数逐年增加</w:t>
      </w:r>
      <w:r>
        <w:rPr>
          <w:rFonts w:hint="eastAsia" w:ascii="仿宋" w:hAnsi="仿宋" w:eastAsia="仿宋" w:cs="Times New Roman"/>
          <w:b/>
          <w:bCs/>
          <w:color w:val="000000" w:themeColor="text1"/>
          <w:kern w:val="0"/>
          <w:sz w:val="32"/>
          <w:szCs w:val="32"/>
        </w:rPr>
        <w:t>，</w:t>
      </w:r>
      <w:r>
        <w:rPr>
          <w:rFonts w:hint="eastAsia" w:ascii="仿宋" w:hAnsi="仿宋" w:eastAsia="仿宋" w:cs="Times New Roman"/>
          <w:bCs/>
          <w:color w:val="000000" w:themeColor="text1"/>
          <w:kern w:val="0"/>
          <w:sz w:val="32"/>
          <w:szCs w:val="32"/>
        </w:rPr>
        <w:t>毕业生创业人数从2015年的17人增加到2020年的47人。2015年以来，学生获得国家级学科竞赛奖项470多项，省级学科竞赛奖项1500多项，学生发表论文770多篇，获得专利353项。参加省级大学生创新创业类大赛获一等奖9项、二等奖30项、三等奖58项。学生参与创新创业类竞赛热情有提高，创新创业成效逐步显现。</w:t>
      </w:r>
    </w:p>
    <w:p>
      <w:pPr>
        <w:numPr>
          <w:ilvl w:val="255"/>
          <w:numId w:val="0"/>
        </w:numPr>
        <w:spacing w:line="520" w:lineRule="exact"/>
        <w:ind w:firstLine="604" w:firstLineChars="188"/>
        <w:rPr>
          <w:rFonts w:ascii="楷体" w:hAnsi="楷体" w:eastAsia="楷体" w:cs="仿宋_GB2312"/>
          <w:b/>
          <w:bCs/>
          <w:sz w:val="32"/>
          <w:szCs w:val="32"/>
        </w:rPr>
      </w:pPr>
      <w:r>
        <w:rPr>
          <w:rFonts w:hint="eastAsia" w:ascii="楷体" w:hAnsi="楷体" w:eastAsia="楷体" w:cs="仿宋_GB2312"/>
          <w:b/>
          <w:bCs/>
          <w:sz w:val="32"/>
          <w:szCs w:val="32"/>
        </w:rPr>
        <w:t>（二）发展形势</w:t>
      </w:r>
    </w:p>
    <w:p>
      <w:pPr>
        <w:snapToGrid w:val="0"/>
        <w:spacing w:line="520" w:lineRule="exact"/>
        <w:ind w:firstLine="640" w:firstLineChars="200"/>
        <w:jc w:val="left"/>
        <w:rPr>
          <w:rFonts w:ascii="仿宋_GB2312" w:hAnsi="仿宋" w:eastAsia="仿宋_GB2312" w:cs="仿宋"/>
          <w:kern w:val="0"/>
          <w:sz w:val="32"/>
          <w:szCs w:val="32"/>
        </w:rPr>
      </w:pPr>
      <w:r>
        <w:rPr>
          <w:rFonts w:hint="eastAsia" w:ascii="仿宋" w:hAnsi="仿宋" w:eastAsia="仿宋"/>
          <w:bCs/>
          <w:color w:val="000000" w:themeColor="text1"/>
          <w:kern w:val="0"/>
          <w:sz w:val="32"/>
          <w:szCs w:val="32"/>
        </w:rPr>
        <w:t>创新是一个国家兴旺发达的不竭力量源泉，是推动经济增长的重要动力。随着我国双创教育的不断推进，新发展阶段对人才培养质量提出了更高的要求。</w:t>
      </w:r>
      <w:r>
        <w:rPr>
          <w:rFonts w:ascii="仿宋_GB2312" w:hAnsi="仿宋" w:eastAsia="仿宋_GB2312" w:cs="仿宋"/>
          <w:kern w:val="0"/>
          <w:sz w:val="32"/>
          <w:szCs w:val="32"/>
        </w:rPr>
        <w:t>浙江省</w:t>
      </w:r>
      <w:r>
        <w:rPr>
          <w:rFonts w:hint="eastAsia" w:ascii="仿宋_GB2312" w:hAnsi="仿宋" w:eastAsia="仿宋_GB2312" w:cs="仿宋"/>
          <w:kern w:val="0"/>
          <w:sz w:val="32"/>
          <w:szCs w:val="32"/>
        </w:rPr>
        <w:t>正在努力争当社会主义现代化先行省排头兵，成为“重要窗口”示范样本，持续</w:t>
      </w:r>
      <w:r>
        <w:rPr>
          <w:rFonts w:ascii="仿宋_GB2312" w:hAnsi="仿宋" w:eastAsia="仿宋_GB2312" w:cs="仿宋"/>
          <w:kern w:val="0"/>
          <w:sz w:val="32"/>
          <w:szCs w:val="32"/>
        </w:rPr>
        <w:t>深化落实“八八战略”</w:t>
      </w:r>
      <w:r>
        <w:rPr>
          <w:rFonts w:hint="eastAsia" w:ascii="仿宋_GB2312" w:hAnsi="仿宋" w:eastAsia="仿宋_GB2312" w:cs="仿宋"/>
          <w:kern w:val="0"/>
          <w:sz w:val="32"/>
          <w:szCs w:val="32"/>
        </w:rPr>
        <w:t>，这就</w:t>
      </w:r>
      <w:r>
        <w:rPr>
          <w:rFonts w:ascii="仿宋_GB2312" w:hAnsi="仿宋" w:eastAsia="仿宋_GB2312" w:cs="仿宋"/>
          <w:kern w:val="0"/>
          <w:sz w:val="32"/>
          <w:szCs w:val="32"/>
        </w:rPr>
        <w:t>对</w:t>
      </w:r>
      <w:r>
        <w:rPr>
          <w:rFonts w:hint="eastAsia" w:ascii="仿宋_GB2312" w:hAnsi="仿宋" w:eastAsia="仿宋_GB2312" w:cs="仿宋"/>
          <w:kern w:val="0"/>
          <w:sz w:val="32"/>
          <w:szCs w:val="32"/>
        </w:rPr>
        <w:t>高校的</w:t>
      </w:r>
      <w:r>
        <w:rPr>
          <w:rFonts w:ascii="仿宋_GB2312" w:hAnsi="仿宋" w:eastAsia="仿宋_GB2312" w:cs="仿宋"/>
          <w:kern w:val="0"/>
          <w:sz w:val="32"/>
          <w:szCs w:val="32"/>
        </w:rPr>
        <w:t>人才培养模式转变提出了新要求</w:t>
      </w:r>
      <w:r>
        <w:rPr>
          <w:rFonts w:hint="eastAsia" w:ascii="仿宋_GB2312" w:hAnsi="仿宋" w:eastAsia="仿宋_GB2312" w:cs="仿宋"/>
          <w:kern w:val="0"/>
          <w:sz w:val="32"/>
          <w:szCs w:val="32"/>
        </w:rPr>
        <w:t>。按照学校第四次党代会精神,明确了聚焦“三步走”战略目标和“3918”战略体系，</w:t>
      </w:r>
      <w:r>
        <w:rPr>
          <w:rFonts w:ascii="仿宋_GB2312" w:hAnsi="仿宋" w:eastAsia="仿宋_GB2312" w:cs="仿宋"/>
          <w:kern w:val="0"/>
          <w:sz w:val="32"/>
          <w:szCs w:val="32"/>
        </w:rPr>
        <w:t>对人才培养也提出了新的要求。必须坚持以内涵发展为重点，改革创新，</w:t>
      </w:r>
      <w:r>
        <w:rPr>
          <w:rFonts w:hint="eastAsia" w:ascii="仿宋_GB2312" w:hAnsi="仿宋" w:eastAsia="仿宋_GB2312" w:cs="仿宋"/>
          <w:kern w:val="0"/>
          <w:sz w:val="32"/>
          <w:szCs w:val="32"/>
        </w:rPr>
        <w:t>注重学生创新创业意识的培养，着重解决</w:t>
      </w:r>
      <w:r>
        <w:rPr>
          <w:rFonts w:ascii="仿宋_GB2312" w:hAnsi="仿宋" w:eastAsia="仿宋_GB2312" w:cs="仿宋"/>
          <w:kern w:val="0"/>
          <w:sz w:val="32"/>
          <w:szCs w:val="32"/>
        </w:rPr>
        <w:t>人才培养与经济社会发展需求契合度不高、学生创新</w:t>
      </w:r>
      <w:r>
        <w:rPr>
          <w:rFonts w:hint="eastAsia" w:ascii="仿宋_GB2312" w:hAnsi="仿宋" w:eastAsia="仿宋_GB2312" w:cs="仿宋"/>
          <w:kern w:val="0"/>
          <w:sz w:val="32"/>
          <w:szCs w:val="32"/>
        </w:rPr>
        <w:t>创业</w:t>
      </w:r>
      <w:r>
        <w:rPr>
          <w:rFonts w:ascii="仿宋_GB2312" w:hAnsi="仿宋" w:eastAsia="仿宋_GB2312" w:cs="仿宋"/>
          <w:kern w:val="0"/>
          <w:sz w:val="32"/>
          <w:szCs w:val="32"/>
        </w:rPr>
        <w:t>能力不强等问题。</w:t>
      </w:r>
    </w:p>
    <w:p>
      <w:pPr>
        <w:snapToGrid w:val="0"/>
        <w:spacing w:line="520" w:lineRule="exact"/>
        <w:ind w:firstLine="640" w:firstLineChars="200"/>
        <w:jc w:val="left"/>
        <w:rPr>
          <w:rFonts w:ascii="仿宋" w:hAnsi="仿宋" w:eastAsia="仿宋"/>
          <w:bCs/>
          <w:color w:val="000000" w:themeColor="text1"/>
          <w:kern w:val="0"/>
          <w:sz w:val="32"/>
          <w:szCs w:val="32"/>
        </w:rPr>
      </w:pPr>
      <w:r>
        <w:rPr>
          <w:rFonts w:ascii="仿宋_GB2312" w:hAnsi="仿宋" w:eastAsia="仿宋_GB2312" w:cs="仿宋"/>
          <w:kern w:val="0"/>
          <w:sz w:val="32"/>
          <w:szCs w:val="32"/>
        </w:rPr>
        <w:t>未来五年，网络化、</w:t>
      </w:r>
      <w:r>
        <w:rPr>
          <w:rFonts w:hint="eastAsia" w:ascii="仿宋_GB2312" w:hAnsi="仿宋" w:eastAsia="仿宋_GB2312" w:cs="仿宋"/>
          <w:kern w:val="0"/>
          <w:sz w:val="32"/>
          <w:szCs w:val="32"/>
        </w:rPr>
        <w:t>数据</w:t>
      </w:r>
      <w:r>
        <w:rPr>
          <w:rFonts w:ascii="仿宋_GB2312" w:hAnsi="仿宋" w:eastAsia="仿宋_GB2312" w:cs="仿宋"/>
          <w:kern w:val="0"/>
          <w:sz w:val="32"/>
          <w:szCs w:val="32"/>
        </w:rPr>
        <w:t>化、智能化</w:t>
      </w:r>
      <w:r>
        <w:rPr>
          <w:rFonts w:hint="eastAsia" w:ascii="仿宋_GB2312" w:hAnsi="仿宋" w:eastAsia="仿宋_GB2312" w:cs="仿宋"/>
          <w:kern w:val="0"/>
          <w:sz w:val="32"/>
          <w:szCs w:val="32"/>
        </w:rPr>
        <w:t>、数字化</w:t>
      </w:r>
      <w:r>
        <w:rPr>
          <w:rFonts w:ascii="仿宋_GB2312" w:hAnsi="仿宋" w:eastAsia="仿宋_GB2312" w:cs="仿宋"/>
          <w:kern w:val="0"/>
          <w:sz w:val="32"/>
          <w:szCs w:val="32"/>
        </w:rPr>
        <w:t>促使高等教育面临新的挑战，高校间的竞争</w:t>
      </w:r>
      <w:r>
        <w:rPr>
          <w:rFonts w:hint="eastAsia" w:ascii="仿宋_GB2312" w:hAnsi="仿宋" w:eastAsia="仿宋_GB2312" w:cs="仿宋"/>
          <w:kern w:val="0"/>
          <w:sz w:val="32"/>
          <w:szCs w:val="32"/>
        </w:rPr>
        <w:t>也</w:t>
      </w:r>
      <w:r>
        <w:rPr>
          <w:rFonts w:ascii="仿宋_GB2312" w:hAnsi="仿宋" w:eastAsia="仿宋_GB2312" w:cs="仿宋"/>
          <w:kern w:val="0"/>
          <w:sz w:val="32"/>
          <w:szCs w:val="32"/>
        </w:rPr>
        <w:t>更加激烈</w:t>
      </w:r>
      <w:r>
        <w:rPr>
          <w:rFonts w:hint="eastAsia" w:ascii="仿宋_GB2312" w:hAnsi="仿宋" w:eastAsia="仿宋_GB2312" w:cs="仿宋"/>
          <w:kern w:val="0"/>
          <w:sz w:val="32"/>
          <w:szCs w:val="32"/>
        </w:rPr>
        <w:t>，学院</w:t>
      </w:r>
      <w:r>
        <w:rPr>
          <w:rFonts w:ascii="仿宋_GB2312" w:hAnsi="仿宋" w:eastAsia="仿宋_GB2312" w:cs="仿宋"/>
          <w:kern w:val="0"/>
          <w:sz w:val="32"/>
          <w:szCs w:val="32"/>
        </w:rPr>
        <w:t>如何突显</w:t>
      </w:r>
      <w:r>
        <w:rPr>
          <w:rFonts w:hint="eastAsia" w:ascii="仿宋_GB2312" w:hAnsi="仿宋" w:eastAsia="仿宋_GB2312" w:cs="仿宋"/>
          <w:kern w:val="0"/>
          <w:sz w:val="32"/>
          <w:szCs w:val="32"/>
        </w:rPr>
        <w:t>自身</w:t>
      </w:r>
      <w:r>
        <w:rPr>
          <w:rFonts w:ascii="仿宋_GB2312" w:hAnsi="仿宋" w:eastAsia="仿宋_GB2312" w:cs="仿宋"/>
          <w:kern w:val="0"/>
          <w:sz w:val="32"/>
          <w:szCs w:val="32"/>
        </w:rPr>
        <w:t>优势，</w:t>
      </w:r>
      <w:r>
        <w:rPr>
          <w:rFonts w:hint="eastAsia" w:ascii="仿宋_GB2312" w:hAnsi="仿宋" w:eastAsia="仿宋_GB2312" w:cs="仿宋"/>
          <w:kern w:val="0"/>
          <w:sz w:val="32"/>
          <w:szCs w:val="32"/>
        </w:rPr>
        <w:t>以创新引领创业，以创业带动就业，实现人才培养质量的再提升，</w:t>
      </w:r>
      <w:r>
        <w:rPr>
          <w:rFonts w:ascii="仿宋_GB2312" w:hAnsi="仿宋" w:eastAsia="仿宋_GB2312" w:cs="仿宋"/>
          <w:kern w:val="0"/>
          <w:sz w:val="32"/>
          <w:szCs w:val="32"/>
        </w:rPr>
        <w:t>是我们必须面对的</w:t>
      </w:r>
      <w:r>
        <w:rPr>
          <w:rFonts w:hint="eastAsia" w:ascii="仿宋_GB2312" w:hAnsi="仿宋" w:eastAsia="仿宋_GB2312" w:cs="仿宋"/>
          <w:kern w:val="0"/>
          <w:sz w:val="32"/>
          <w:szCs w:val="32"/>
        </w:rPr>
        <w:t>严峻</w:t>
      </w:r>
      <w:r>
        <w:rPr>
          <w:rFonts w:ascii="仿宋_GB2312" w:hAnsi="仿宋" w:eastAsia="仿宋_GB2312" w:cs="仿宋"/>
          <w:kern w:val="0"/>
          <w:sz w:val="32"/>
          <w:szCs w:val="32"/>
        </w:rPr>
        <w:t>挑战。</w:t>
      </w:r>
    </w:p>
    <w:p>
      <w:pPr>
        <w:numPr>
          <w:ilvl w:val="255"/>
          <w:numId w:val="0"/>
        </w:numPr>
        <w:spacing w:line="520" w:lineRule="exact"/>
        <w:ind w:firstLine="601" w:firstLineChars="188"/>
        <w:rPr>
          <w:rFonts w:ascii="黑体" w:hAnsi="黑体" w:eastAsia="黑体" w:cs="仿宋_GB2312"/>
          <w:sz w:val="32"/>
          <w:szCs w:val="32"/>
        </w:rPr>
      </w:pPr>
      <w:r>
        <w:rPr>
          <w:rFonts w:hint="eastAsia" w:ascii="黑体" w:hAnsi="黑体" w:eastAsia="黑体" w:cs="仿宋_GB2312"/>
          <w:sz w:val="32"/>
          <w:szCs w:val="32"/>
        </w:rPr>
        <w:t>二、指导思想与发展目标</w:t>
      </w:r>
    </w:p>
    <w:p>
      <w:pPr>
        <w:numPr>
          <w:ilvl w:val="255"/>
          <w:numId w:val="0"/>
        </w:numPr>
        <w:spacing w:line="520" w:lineRule="exact"/>
        <w:ind w:firstLine="604" w:firstLineChars="188"/>
        <w:rPr>
          <w:rFonts w:ascii="楷体" w:hAnsi="楷体" w:eastAsia="楷体" w:cs="仿宋_GB2312"/>
          <w:sz w:val="28"/>
          <w:szCs w:val="28"/>
        </w:rPr>
      </w:pPr>
      <w:r>
        <w:rPr>
          <w:rFonts w:hint="eastAsia" w:ascii="楷体" w:hAnsi="楷体" w:eastAsia="楷体" w:cs="仿宋_GB2312"/>
          <w:b/>
          <w:bCs/>
          <w:sz w:val="32"/>
          <w:szCs w:val="32"/>
        </w:rPr>
        <w:t>（一）指导思想</w:t>
      </w:r>
    </w:p>
    <w:p>
      <w:pPr>
        <w:pStyle w:val="4"/>
        <w:spacing w:after="0" w:line="520" w:lineRule="exact"/>
        <w:ind w:left="0" w:right="0" w:firstLine="640" w:firstLineChars="200"/>
        <w:rPr>
          <w:color w:val="auto"/>
        </w:rPr>
      </w:pPr>
      <w:r>
        <w:rPr>
          <w:rFonts w:hint="eastAsia" w:ascii="仿宋_GB2312" w:eastAsia="仿宋_GB2312"/>
          <w:color w:val="auto"/>
          <w:sz w:val="32"/>
        </w:rPr>
        <w:t>以习近平新时代中国特色社会主义思想和人才强国战略思想为指导，落实</w:t>
      </w:r>
      <w:r>
        <w:rPr>
          <w:rFonts w:hint="eastAsia" w:ascii="仿宋_GB2312" w:eastAsia="仿宋_GB2312" w:hAnsiTheme="minorEastAsia"/>
          <w:color w:val="auto"/>
          <w:sz w:val="32"/>
          <w:szCs w:val="32"/>
        </w:rPr>
        <w:t>国务院《关于推动创新创业高质量发展，打造“双创”升级版的意见》（国发〔2018〕32号）精神要求，</w:t>
      </w:r>
      <w:r>
        <w:rPr>
          <w:rFonts w:hint="eastAsia" w:ascii="仿宋_GB2312" w:eastAsia="仿宋_GB2312"/>
          <w:color w:val="auto"/>
          <w:sz w:val="32"/>
        </w:rPr>
        <w:t>牢固树立“创新、协调、绿色、开放、共享”的发展理念，全面落实党的教育方针，着力</w:t>
      </w:r>
      <w:r>
        <w:rPr>
          <w:rFonts w:hint="eastAsia" w:ascii="仿宋_GB2312" w:eastAsia="仿宋_GB2312" w:hAnsiTheme="minorEastAsia"/>
          <w:color w:val="auto"/>
          <w:sz w:val="32"/>
          <w:szCs w:val="32"/>
        </w:rPr>
        <w:t>培养学生的创新精神、创业意识和创新创业能力，以学校教育教学创新为主阵地，以开展创新创业训练活动为抓手，探索建立“创新教育+人才培养+众创空间”的创新创业教育模式，构建良好的创新创业教育生态，促进学生全面发展，为创建高水平湖州师范大学、</w:t>
      </w:r>
      <w:r>
        <w:rPr>
          <w:rFonts w:hint="eastAsia" w:ascii="仿宋_GB2312" w:hAnsi="宋体" w:eastAsia="仿宋_GB2312" w:cs="仿宋_GB2312"/>
          <w:color w:val="auto"/>
          <w:kern w:val="0"/>
          <w:sz w:val="31"/>
          <w:szCs w:val="31"/>
        </w:rPr>
        <w:t>推进学校全面实现高质量跨越式发展奠定基础。</w:t>
      </w:r>
    </w:p>
    <w:p>
      <w:pPr>
        <w:numPr>
          <w:ilvl w:val="255"/>
          <w:numId w:val="0"/>
        </w:numPr>
        <w:spacing w:line="520" w:lineRule="exact"/>
        <w:ind w:firstLine="604" w:firstLineChars="188"/>
        <w:rPr>
          <w:rFonts w:ascii="楷体" w:hAnsi="楷体" w:eastAsia="楷体" w:cs="仿宋_GB2312"/>
          <w:sz w:val="32"/>
          <w:szCs w:val="32"/>
        </w:rPr>
      </w:pPr>
      <w:r>
        <w:rPr>
          <w:rFonts w:hint="eastAsia" w:ascii="楷体" w:hAnsi="楷体" w:eastAsia="楷体" w:cs="仿宋_GB2312"/>
          <w:b/>
          <w:bCs/>
          <w:sz w:val="32"/>
          <w:szCs w:val="32"/>
        </w:rPr>
        <w:t>（二）工作思路</w:t>
      </w:r>
    </w:p>
    <w:p>
      <w:pPr>
        <w:pStyle w:val="4"/>
        <w:spacing w:after="0" w:line="520" w:lineRule="exact"/>
        <w:ind w:left="0" w:right="0" w:firstLine="590"/>
        <w:rPr>
          <w:rFonts w:ascii="仿宋_GB2312" w:eastAsia="仿宋_GB2312" w:hAnsiTheme="minorEastAsia"/>
          <w:color w:val="auto"/>
          <w:sz w:val="32"/>
          <w:szCs w:val="32"/>
        </w:rPr>
      </w:pPr>
      <w:r>
        <w:rPr>
          <w:rFonts w:hint="eastAsia" w:ascii="仿宋_GB2312" w:eastAsia="仿宋_GB2312" w:hAnsiTheme="minorEastAsia"/>
          <w:color w:val="auto"/>
          <w:sz w:val="32"/>
          <w:szCs w:val="32"/>
        </w:rPr>
        <w:t>今后五年，紧紧围绕学校“3918”总体发展战略，以项目为抓手，推进大学生科技竞赛、大学生科研项目、大学生众创空间“三位一体”建设。创新人才培养机制，全面深化创新创业教育改革，营造良好创新创业氛围，强化卓越人才培养内涵建设，形成一套独具特色的创新创业人才培养模式和建设成果，把创新创业和就业相结合，以创新引领创业，创业带动就业，不断实现创新创业教育跨越式发展。</w:t>
      </w:r>
    </w:p>
    <w:p>
      <w:pPr>
        <w:numPr>
          <w:ilvl w:val="255"/>
          <w:numId w:val="0"/>
        </w:numPr>
        <w:spacing w:line="520" w:lineRule="exact"/>
        <w:ind w:firstLine="604" w:firstLineChars="188"/>
        <w:rPr>
          <w:rFonts w:ascii="楷体" w:hAnsi="楷体" w:eastAsia="楷体" w:cs="仿宋_GB2312"/>
          <w:b/>
          <w:sz w:val="32"/>
          <w:szCs w:val="32"/>
        </w:rPr>
      </w:pPr>
      <w:r>
        <w:rPr>
          <w:rFonts w:hint="eastAsia" w:ascii="楷体" w:hAnsi="楷体" w:eastAsia="楷体" w:cs="仿宋_GB2312"/>
          <w:b/>
          <w:sz w:val="32"/>
          <w:szCs w:val="32"/>
        </w:rPr>
        <w:t>（三）发展目标</w:t>
      </w:r>
    </w:p>
    <w:p>
      <w:pPr>
        <w:numPr>
          <w:ilvl w:val="255"/>
          <w:numId w:val="0"/>
        </w:numPr>
        <w:spacing w:line="520" w:lineRule="exact"/>
        <w:ind w:firstLine="604" w:firstLineChars="188"/>
        <w:rPr>
          <w:rFonts w:ascii="仿宋_GB2312" w:hAnsi="仿宋_GB2312" w:eastAsia="仿宋_GB2312" w:cs="仿宋_GB2312"/>
          <w:sz w:val="32"/>
          <w:szCs w:val="32"/>
        </w:rPr>
      </w:pPr>
      <w:r>
        <w:rPr>
          <w:rFonts w:hint="eastAsia" w:ascii="楷体" w:hAnsi="楷体" w:eastAsia="楷体" w:cs="仿宋_GB2312"/>
          <w:b/>
          <w:sz w:val="32"/>
          <w:szCs w:val="32"/>
        </w:rPr>
        <w:t>发展总体目标：</w:t>
      </w:r>
      <w:r>
        <w:rPr>
          <w:rFonts w:hint="eastAsia" w:ascii="仿宋_GB2312" w:hAnsi="仿宋_GB2312" w:eastAsia="仿宋_GB2312" w:cs="仿宋_GB2312"/>
          <w:sz w:val="32"/>
          <w:szCs w:val="32"/>
        </w:rPr>
        <w:t>计划通过五年的努力，全面深化创新创业教育改革，建立创新创业教育体系。创新人才培养机制，形成一整套创新创业人才培养模式和制度成果，营造并形成良好的创新创业文化氛围，创新创业教育保持省内同类院校前列。学生的创新精神、创业意识和创新创业能力明显增强，投身创业实践的学生显著增加，创新创业成果逐步呈现，争取省级、国家级创新创业类竞赛成绩有新突破。把创新创业和就业结合起来，形成以创新带创业、以创业带就业的新局面，培养一大批应用型、创新创业型的复合型人才。</w:t>
      </w:r>
    </w:p>
    <w:p>
      <w:pPr>
        <w:numPr>
          <w:ilvl w:val="255"/>
          <w:numId w:val="0"/>
        </w:numPr>
        <w:spacing w:line="520" w:lineRule="exact"/>
        <w:ind w:firstLine="604" w:firstLineChars="188"/>
        <w:rPr>
          <w:rFonts w:ascii="仿宋_GB2312" w:eastAsia="仿宋_GB2312" w:cs="Times New Roman"/>
          <w:sz w:val="32"/>
          <w:szCs w:val="32"/>
        </w:rPr>
      </w:pPr>
      <w:r>
        <w:rPr>
          <w:rFonts w:hint="eastAsia" w:ascii="楷体" w:hAnsi="楷体" w:eastAsia="楷体" w:cs="仿宋_GB2312"/>
          <w:b/>
          <w:sz w:val="32"/>
          <w:szCs w:val="32"/>
        </w:rPr>
        <w:t>具体发展目标：</w:t>
      </w:r>
      <w:r>
        <w:rPr>
          <w:rFonts w:hint="eastAsia" w:ascii="仿宋_GB2312" w:hAnsi="仿宋_GB2312" w:eastAsia="仿宋_GB2312" w:cs="仿宋_GB2312"/>
          <w:sz w:val="32"/>
          <w:szCs w:val="32"/>
        </w:rPr>
        <w:t>“十四五”期间，</w:t>
      </w:r>
      <w:r>
        <w:rPr>
          <w:rFonts w:hint="eastAsia" w:ascii="仿宋_GB2312" w:eastAsia="仿宋_GB2312" w:cs="Times New Roman"/>
          <w:sz w:val="32"/>
          <w:szCs w:val="32"/>
        </w:rPr>
        <w:t>力争获评国家级众创空间1个，</w:t>
      </w:r>
      <w:r>
        <w:rPr>
          <w:rFonts w:hint="eastAsia" w:ascii="仿宋_GB2312" w:hAnsi="仿宋_GB2312" w:eastAsia="仿宋_GB2312" w:cs="仿宋_GB2312"/>
          <w:sz w:val="32"/>
          <w:szCs w:val="32"/>
        </w:rPr>
        <w:t>争取创建创新创业导师工作室1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个；力</w:t>
      </w:r>
      <w:r>
        <w:rPr>
          <w:rFonts w:hint="eastAsia" w:ascii="仿宋_GB2312" w:eastAsia="仿宋_GB2312" w:cs="Times New Roman"/>
          <w:sz w:val="32"/>
          <w:szCs w:val="32"/>
        </w:rPr>
        <w:t>争大学生创业在孵项目约100项，参与创业人数约1000人，创业教育培训参与人次达10000人以上，“互联网+”大学生创新创业大赛争创国家级奖项，争取突破金奖。</w:t>
      </w:r>
    </w:p>
    <w:p>
      <w:pPr>
        <w:numPr>
          <w:ilvl w:val="255"/>
          <w:numId w:val="0"/>
        </w:numPr>
        <w:spacing w:line="520" w:lineRule="exact"/>
        <w:ind w:firstLine="601" w:firstLineChars="188"/>
        <w:rPr>
          <w:rFonts w:ascii="黑体" w:hAnsi="黑体" w:eastAsia="黑体" w:cs="仿宋_GB2312"/>
          <w:sz w:val="32"/>
          <w:szCs w:val="32"/>
        </w:rPr>
      </w:pPr>
      <w:r>
        <w:rPr>
          <w:rFonts w:hint="eastAsia" w:ascii="黑体" w:hAnsi="黑体" w:eastAsia="黑体" w:cs="仿宋_GB2312"/>
          <w:sz w:val="32"/>
          <w:szCs w:val="32"/>
        </w:rPr>
        <w:t>三、重点任务与建设举措</w:t>
      </w:r>
    </w:p>
    <w:p>
      <w:pPr>
        <w:pStyle w:val="4"/>
        <w:adjustRightInd w:val="0"/>
        <w:snapToGrid w:val="0"/>
        <w:spacing w:after="0" w:line="520" w:lineRule="exact"/>
        <w:ind w:leftChars="5" w:firstLine="643" w:firstLineChars="200"/>
        <w:jc w:val="both"/>
        <w:rPr>
          <w:rFonts w:ascii="楷体" w:hAnsi="楷体" w:eastAsia="楷体" w:cs="Times New Roman"/>
          <w:b/>
          <w:sz w:val="32"/>
          <w:szCs w:val="32"/>
        </w:rPr>
      </w:pPr>
      <w:r>
        <w:rPr>
          <w:rFonts w:hint="eastAsia" w:ascii="楷体" w:hAnsi="楷体" w:eastAsia="楷体" w:cs="Times New Roman"/>
          <w:b/>
          <w:sz w:val="32"/>
          <w:szCs w:val="32"/>
        </w:rPr>
        <w:t>（一）推进创新创业教育，探索人才培养新机制</w:t>
      </w:r>
    </w:p>
    <w:p>
      <w:pPr>
        <w:numPr>
          <w:ilvl w:val="255"/>
          <w:numId w:val="0"/>
        </w:numPr>
        <w:spacing w:line="520" w:lineRule="exact"/>
        <w:ind w:firstLine="604" w:firstLineChars="188"/>
      </w:pPr>
      <w:r>
        <w:rPr>
          <w:rFonts w:hint="eastAsia" w:ascii="仿宋_GB2312" w:eastAsia="仿宋_GB2312" w:cs="Times New Roman"/>
          <w:b/>
          <w:bCs/>
          <w:sz w:val="32"/>
          <w:szCs w:val="32"/>
        </w:rPr>
        <w:t>1.加强创新创业教研室建设。</w:t>
      </w:r>
      <w:r>
        <w:rPr>
          <w:rFonts w:hint="eastAsia" w:ascii="仿宋_GB2312" w:eastAsia="仿宋_GB2312" w:cs="Times New Roman"/>
          <w:sz w:val="32"/>
          <w:szCs w:val="32"/>
        </w:rPr>
        <w:t>进一步统筹学校创新创业资源，加强创新创业教研室建设。依托经济管理学院等学院组织落实全校学生的创新创业课程教学任务，做好创新创业指导教研室的建设与管理工作。推进创新创业课程改革，开展创新创业教育工作研究，分层分类确定学生创新创业教育培养目标，细化创新创业</w:t>
      </w:r>
      <w:r>
        <w:rPr>
          <w:rFonts w:ascii="仿宋_GB2312" w:eastAsia="仿宋_GB2312" w:cs="Times New Roman"/>
          <w:sz w:val="32"/>
          <w:szCs w:val="32"/>
        </w:rPr>
        <w:t>素质能力要求，建立健全课堂教学、自主学习、社会实践、指导帮扶、文化引领融为一体的创新创业教育体系。</w:t>
      </w:r>
      <w:r>
        <w:rPr>
          <w:rFonts w:hint="eastAsia" w:ascii="仿宋_GB2312" w:eastAsia="仿宋_GB2312" w:cs="Times New Roman"/>
          <w:sz w:val="32"/>
          <w:szCs w:val="32"/>
        </w:rPr>
        <w:t>采取专题培训、定期开展交流研讨等形式增强教研室教师投入创新创业教育的意识和能力，促进校企之间教学研讨和教学经验交流制度化，形成一支实践能力强、教学经验丰富、具有创新意识的专兼结合的教学团队。</w:t>
      </w:r>
    </w:p>
    <w:p>
      <w:pPr>
        <w:pStyle w:val="4"/>
        <w:adjustRightInd w:val="0"/>
        <w:snapToGrid w:val="0"/>
        <w:spacing w:after="0" w:line="520" w:lineRule="exact"/>
        <w:ind w:leftChars="5" w:firstLine="643" w:firstLineChars="200"/>
        <w:jc w:val="both"/>
        <w:rPr>
          <w:rFonts w:ascii="仿宋_GB2312" w:eastAsia="仿宋_GB2312" w:cs="Times New Roman" w:hAnsiTheme="minorHAnsi"/>
          <w:color w:val="auto"/>
          <w:sz w:val="32"/>
          <w:szCs w:val="32"/>
        </w:rPr>
      </w:pPr>
      <w:r>
        <w:rPr>
          <w:rFonts w:hint="eastAsia" w:ascii="仿宋_GB2312" w:eastAsia="仿宋_GB2312" w:cs="Times New Roman"/>
          <w:b/>
          <w:sz w:val="32"/>
          <w:szCs w:val="32"/>
        </w:rPr>
        <w:t>2.健全创新创业教育课程体系。</w:t>
      </w:r>
      <w:r>
        <w:rPr>
          <w:rFonts w:hint="eastAsia" w:ascii="仿宋_GB2312" w:eastAsia="仿宋_GB2312" w:cs="Times New Roman"/>
          <w:bCs/>
          <w:sz w:val="32"/>
          <w:szCs w:val="32"/>
        </w:rPr>
        <w:t>把创新创业教育纳入学校人才培养全过程，实现创新创业教育课程体系建设的“四结合”，即将创新创业教育与专业教育、创业实践、个性化发展、职业生涯教育相结合，开设面向全校学生的通识性创新创业公共课程，具有行业特点、与创新创业密切相关的专业课程</w:t>
      </w:r>
      <w:r>
        <w:rPr>
          <w:rFonts w:hint="eastAsia" w:ascii="仿宋_GB2312" w:eastAsia="仿宋_GB2312" w:cs="Times New Roman" w:hAnsiTheme="minorHAnsi"/>
          <w:color w:val="auto"/>
          <w:sz w:val="32"/>
          <w:szCs w:val="32"/>
        </w:rPr>
        <w:t>，</w:t>
      </w:r>
      <w:r>
        <w:rPr>
          <w:rFonts w:hint="eastAsia" w:ascii="仿宋_GB2312" w:eastAsia="仿宋_GB2312" w:cs="Times New Roman"/>
          <w:bCs/>
          <w:sz w:val="32"/>
          <w:szCs w:val="32"/>
        </w:rPr>
        <w:t>以及提升学生综合实践能力的各类创新课程和实践活动课程。</w:t>
      </w:r>
      <w:r>
        <w:rPr>
          <w:rFonts w:hint="eastAsia" w:ascii="仿宋_GB2312" w:hAnsi="仿宋_GB2312" w:eastAsia="仿宋_GB2312" w:cs="仿宋_GB2312"/>
          <w:sz w:val="32"/>
          <w:szCs w:val="32"/>
        </w:rPr>
        <w:t>探索跨院系、跨学科、跨专业交叉培养创新创业人才的新机制，促进人才培养由学科专业单一型向多学科融合型转变。</w:t>
      </w:r>
    </w:p>
    <w:p>
      <w:pPr>
        <w:pStyle w:val="4"/>
        <w:adjustRightInd w:val="0"/>
        <w:snapToGrid w:val="0"/>
        <w:spacing w:after="0" w:line="520" w:lineRule="exact"/>
        <w:ind w:leftChars="5" w:firstLine="643" w:firstLineChars="200"/>
        <w:jc w:val="both"/>
        <w:rPr>
          <w:rFonts w:ascii="仿宋" w:hAnsi="仿宋" w:eastAsia="仿宋" w:cs="Times New Roman"/>
          <w:sz w:val="40"/>
          <w:szCs w:val="32"/>
        </w:rPr>
      </w:pPr>
      <w:r>
        <w:rPr>
          <w:rFonts w:hint="eastAsia" w:ascii="仿宋_GB2312" w:eastAsia="仿宋_GB2312" w:cs="Times New Roman" w:hAnsiTheme="minorHAnsi"/>
          <w:b/>
          <w:bCs/>
          <w:color w:val="auto"/>
          <w:sz w:val="32"/>
          <w:szCs w:val="32"/>
        </w:rPr>
        <w:t>3.建设高水平创新创业导师队伍。</w:t>
      </w:r>
      <w:r>
        <w:rPr>
          <w:rFonts w:hint="eastAsia" w:ascii="仿宋_GB2312" w:eastAsia="仿宋_GB2312" w:cs="Times New Roman" w:hAnsiTheme="minorHAnsi"/>
          <w:color w:val="auto"/>
          <w:sz w:val="32"/>
          <w:szCs w:val="32"/>
        </w:rPr>
        <w:t>继续加强与省内外企业联系，</w:t>
      </w:r>
      <w:r>
        <w:rPr>
          <w:rFonts w:hint="eastAsia" w:ascii="仿宋" w:hAnsi="仿宋" w:eastAsia="仿宋"/>
          <w:sz w:val="32"/>
        </w:rPr>
        <w:t>深入实施大学生创业引领计划，聘任一批成功创业者、知名企业家、天使和创业投资人、专家学者等担任兼职导师，提供包括创业方案、创业渠道等创业辅导，对自主创新创业学生实行持续帮扶、全程指导和一站式服务。</w:t>
      </w:r>
      <w:r>
        <w:rPr>
          <w:rFonts w:hint="eastAsia" w:ascii="仿宋_GB2312" w:eastAsia="仿宋_GB2312" w:cs="Times New Roman" w:hAnsiTheme="minorHAnsi"/>
          <w:color w:val="auto"/>
          <w:sz w:val="32"/>
          <w:szCs w:val="32"/>
        </w:rPr>
        <w:t>通过多种渠道，</w:t>
      </w:r>
      <w:r>
        <w:rPr>
          <w:rFonts w:hint="eastAsia" w:ascii="仿宋_GB2312" w:eastAsia="仿宋_GB2312" w:cs="Times New Roman"/>
          <w:sz w:val="32"/>
          <w:szCs w:val="32"/>
        </w:rPr>
        <w:t>培育一支校内外结合、专兼结合、具有双师型素养的创新创业教师（导师）队伍，强化师资队伍培训，开展创新创业教育科学研究工作，组织创新创业导师参与学术交流活动，不断提高教师的理论水平与实践能力，制定《创新创业导师工作室建设与管理办法》。</w:t>
      </w:r>
    </w:p>
    <w:p>
      <w:pPr>
        <w:pStyle w:val="4"/>
        <w:adjustRightInd w:val="0"/>
        <w:snapToGrid w:val="0"/>
        <w:spacing w:after="0" w:line="520" w:lineRule="exact"/>
        <w:ind w:leftChars="5" w:firstLine="643" w:firstLineChars="200"/>
        <w:jc w:val="both"/>
        <w:rPr>
          <w:rFonts w:ascii="楷体" w:hAnsi="楷体" w:eastAsia="楷体" w:cs="Times New Roman"/>
          <w:b/>
          <w:sz w:val="32"/>
          <w:szCs w:val="32"/>
        </w:rPr>
      </w:pPr>
      <w:r>
        <w:rPr>
          <w:rFonts w:hint="eastAsia" w:ascii="楷体" w:hAnsi="楷体" w:eastAsia="楷体" w:cs="Times New Roman"/>
          <w:b/>
          <w:sz w:val="32"/>
          <w:szCs w:val="32"/>
        </w:rPr>
        <w:t>（二）强化创新创业实践，提升创新创业新实效</w:t>
      </w:r>
    </w:p>
    <w:p>
      <w:pPr>
        <w:pStyle w:val="4"/>
        <w:adjustRightInd w:val="0"/>
        <w:snapToGrid w:val="0"/>
        <w:spacing w:after="0" w:line="520" w:lineRule="exact"/>
        <w:ind w:leftChars="5" w:firstLine="643" w:firstLineChars="200"/>
        <w:jc w:val="both"/>
        <w:rPr>
          <w:rFonts w:ascii="仿宋_GB2312" w:eastAsia="仿宋_GB2312" w:cs="Times New Roman"/>
          <w:bCs/>
          <w:sz w:val="32"/>
          <w:szCs w:val="32"/>
        </w:rPr>
      </w:pPr>
      <w:r>
        <w:rPr>
          <w:rFonts w:hint="eastAsia" w:ascii="仿宋_GB2312" w:eastAsia="仿宋_GB2312" w:cs="Times New Roman"/>
          <w:b/>
          <w:bCs/>
          <w:sz w:val="32"/>
          <w:szCs w:val="32"/>
        </w:rPr>
        <w:t>1.提高创新创业项目培育质量。</w:t>
      </w:r>
      <w:r>
        <w:rPr>
          <w:rFonts w:hint="eastAsia" w:ascii="仿宋_GB2312" w:eastAsia="仿宋_GB2312" w:cs="Times New Roman"/>
          <w:sz w:val="32"/>
          <w:szCs w:val="32"/>
        </w:rPr>
        <w:t>加强制度设计，修订完善《湖州市大学生创新创业中心项目团队入驻管理办法》《创新创业项目申报培育孵化管理办法》等管理制度。鼓励学生积极开展创新创业实践，扶持有可期性的创业项目和团队，</w:t>
      </w:r>
      <w:r>
        <w:rPr>
          <w:rFonts w:hint="eastAsia" w:ascii="仿宋_GB2312" w:eastAsia="仿宋_GB2312" w:cs="Times New Roman"/>
          <w:bCs/>
          <w:sz w:val="32"/>
          <w:szCs w:val="32"/>
        </w:rPr>
        <w:t>积极开展“校级创业之星”评选活动，择优选拔一批优质项目进行培育孵化，不断提高项目质量。</w:t>
      </w:r>
      <w:r>
        <w:rPr>
          <w:rFonts w:hint="eastAsia" w:ascii="仿宋_GB2312" w:hAnsi="宋体" w:eastAsia="仿宋_GB2312" w:cs="Times New Roman"/>
          <w:kern w:val="0"/>
          <w:sz w:val="32"/>
          <w:szCs w:val="32"/>
        </w:rPr>
        <w:t>搭建投融资平台，助推大学生创业项目落地发展。建设信息化管理平台，实现创新创业项目的全过程、一体化管理。</w:t>
      </w:r>
    </w:p>
    <w:p>
      <w:pPr>
        <w:pStyle w:val="4"/>
        <w:adjustRightInd w:val="0"/>
        <w:snapToGrid w:val="0"/>
        <w:spacing w:after="0" w:line="520" w:lineRule="exact"/>
        <w:ind w:leftChars="5" w:firstLine="643" w:firstLineChars="200"/>
        <w:jc w:val="both"/>
        <w:rPr>
          <w:rFonts w:ascii="仿宋_GB2312" w:eastAsia="仿宋_GB2312" w:cs="Times New Roman"/>
          <w:sz w:val="32"/>
          <w:szCs w:val="32"/>
        </w:rPr>
      </w:pPr>
      <w:r>
        <w:rPr>
          <w:rFonts w:hint="eastAsia" w:ascii="仿宋_GB2312" w:eastAsia="仿宋_GB2312" w:cs="Times New Roman"/>
          <w:b/>
          <w:sz w:val="32"/>
          <w:szCs w:val="32"/>
        </w:rPr>
        <w:t>2.开展创新创业竞赛实践活动。</w:t>
      </w:r>
      <w:r>
        <w:rPr>
          <w:rFonts w:hint="eastAsia" w:ascii="仿宋_GB2312" w:eastAsia="仿宋_GB2312" w:cs="Times New Roman"/>
          <w:sz w:val="32"/>
          <w:szCs w:val="32"/>
        </w:rPr>
        <w:t>以“创新创业社团”和“乡村振兴服务社”为抓手，以“富尔顿杯”大学生创新创业大赛为依托，以赛促创，引导和支持学生到新兴产业创业。举办校级创新创业大赛，支持二级学院举办各类科技创新、创意设计、创业计划等专题竞赛，并纳入二级学院创新创业工作考核。支持二级学院成立创新创业俱乐部、创新创业协会等社团，定期举办创新创业讲座、论坛、沙龙，开展创新创业实践。</w:t>
      </w:r>
    </w:p>
    <w:p>
      <w:pPr>
        <w:pStyle w:val="4"/>
        <w:adjustRightInd w:val="0"/>
        <w:snapToGrid w:val="0"/>
        <w:spacing w:after="0" w:line="520" w:lineRule="exact"/>
        <w:ind w:leftChars="5" w:firstLine="643" w:firstLineChars="200"/>
        <w:jc w:val="both"/>
        <w:rPr>
          <w:rFonts w:ascii="仿宋" w:hAnsi="仿宋" w:eastAsia="仿宋" w:cs="Times New Roman"/>
          <w:sz w:val="40"/>
          <w:szCs w:val="32"/>
        </w:rPr>
      </w:pPr>
      <w:r>
        <w:rPr>
          <w:rFonts w:hint="eastAsia" w:ascii="仿宋_GB2312" w:eastAsia="仿宋_GB2312" w:cs="Times New Roman"/>
          <w:b/>
          <w:sz w:val="32"/>
          <w:szCs w:val="32"/>
        </w:rPr>
        <w:t>3.搭建创新创业公共服务平台。</w:t>
      </w:r>
      <w:r>
        <w:rPr>
          <w:rFonts w:hint="eastAsia" w:ascii="仿宋" w:hAnsi="仿宋" w:eastAsia="仿宋"/>
          <w:sz w:val="32"/>
        </w:rPr>
        <w:t>加强校企、校地、校校合作力度，尤其加强</w:t>
      </w:r>
      <w:r>
        <w:rPr>
          <w:rFonts w:ascii="仿宋" w:hAnsi="仿宋" w:eastAsia="仿宋"/>
          <w:sz w:val="32"/>
        </w:rPr>
        <w:t>与知名校友企业</w:t>
      </w:r>
      <w:r>
        <w:rPr>
          <w:rFonts w:hint="eastAsia" w:ascii="仿宋" w:hAnsi="仿宋" w:eastAsia="仿宋"/>
          <w:sz w:val="32"/>
        </w:rPr>
        <w:t>的</w:t>
      </w:r>
      <w:r>
        <w:rPr>
          <w:rFonts w:ascii="仿宋" w:hAnsi="仿宋" w:eastAsia="仿宋"/>
          <w:sz w:val="32"/>
        </w:rPr>
        <w:t>合作</w:t>
      </w:r>
      <w:r>
        <w:rPr>
          <w:rFonts w:hint="eastAsia" w:ascii="仿宋" w:hAnsi="仿宋" w:eastAsia="仿宋"/>
          <w:sz w:val="32"/>
        </w:rPr>
        <w:t>交流</w:t>
      </w:r>
      <w:r>
        <w:rPr>
          <w:rFonts w:ascii="仿宋" w:hAnsi="仿宋" w:eastAsia="仿宋"/>
          <w:sz w:val="32"/>
        </w:rPr>
        <w:t>，建立一批</w:t>
      </w:r>
      <w:r>
        <w:rPr>
          <w:rFonts w:hint="eastAsia" w:ascii="仿宋" w:hAnsi="仿宋" w:eastAsia="仿宋"/>
          <w:sz w:val="32"/>
        </w:rPr>
        <w:t>优质</w:t>
      </w:r>
      <w:r>
        <w:rPr>
          <w:rFonts w:ascii="仿宋" w:hAnsi="仿宋" w:eastAsia="仿宋"/>
          <w:sz w:val="32"/>
        </w:rPr>
        <w:t>创新创业实践基地</w:t>
      </w:r>
      <w:r>
        <w:rPr>
          <w:rFonts w:hint="eastAsia" w:ascii="仿宋" w:hAnsi="仿宋" w:eastAsia="仿宋"/>
          <w:sz w:val="32"/>
        </w:rPr>
        <w:t>，聚焦乡村振兴，落实服务理念，探索建立服务全体师生的公共服务平台，以服务需求拓宽学生创新创业实践渠道，为大学生科研项目、科技竞赛、众创空间建设等提供“一站式”服务。探索设立大学生创业基金，为大学生创业实践提供资金保障。</w:t>
      </w:r>
    </w:p>
    <w:p>
      <w:pPr>
        <w:pStyle w:val="4"/>
        <w:adjustRightInd w:val="0"/>
        <w:snapToGrid w:val="0"/>
        <w:spacing w:after="0" w:line="520" w:lineRule="exact"/>
        <w:ind w:leftChars="5" w:firstLine="643" w:firstLineChars="200"/>
        <w:jc w:val="both"/>
        <w:rPr>
          <w:rFonts w:ascii="楷体" w:hAnsi="楷体" w:eastAsia="楷体" w:cs="Times New Roman"/>
          <w:b/>
          <w:sz w:val="32"/>
          <w:szCs w:val="32"/>
        </w:rPr>
      </w:pPr>
      <w:r>
        <w:rPr>
          <w:rFonts w:hint="eastAsia" w:ascii="楷体" w:hAnsi="楷体" w:eastAsia="楷体" w:cs="Times New Roman"/>
          <w:b/>
          <w:sz w:val="32"/>
          <w:szCs w:val="32"/>
        </w:rPr>
        <w:t>（三）打造创新创业品牌，实现创新内涵新发展</w:t>
      </w:r>
    </w:p>
    <w:p>
      <w:pPr>
        <w:spacing w:line="520" w:lineRule="exact"/>
        <w:ind w:firstLine="643" w:firstLineChars="200"/>
        <w:rPr>
          <w:rFonts w:ascii="仿宋_GB2312" w:hAnsi="宋体" w:eastAsia="仿宋_GB2312" w:cs="Times New Roman"/>
          <w:kern w:val="0"/>
          <w:sz w:val="32"/>
          <w:szCs w:val="32"/>
        </w:rPr>
      </w:pPr>
      <w:r>
        <w:rPr>
          <w:rFonts w:hint="eastAsia" w:ascii="仿宋_GB2312" w:hAnsi="宋体" w:eastAsia="仿宋_GB2312" w:cs="Times New Roman"/>
          <w:b/>
          <w:kern w:val="0"/>
          <w:sz w:val="32"/>
          <w:szCs w:val="32"/>
        </w:rPr>
        <w:t>1.建好湖州市大学生创新创业中心。</w:t>
      </w:r>
      <w:r>
        <w:rPr>
          <w:rFonts w:hint="eastAsia" w:ascii="仿宋_GB2312" w:hAnsi="宋体" w:eastAsia="仿宋_GB2312" w:cs="Times New Roman"/>
          <w:kern w:val="0"/>
          <w:sz w:val="32"/>
          <w:szCs w:val="32"/>
        </w:rPr>
        <w:t>按照“政府主导、学校主办、社会参与、市场运作”的模式，利用学校人才、科技、空间和实验设备等资源，联合湖州市各县市区和生态产业集聚区，引入高质量管理团队和优质企业资源（或项目），共同打造政策、服务和环境一流的大学生众创空间，整合校院两级众创空间的资源，不断提高服务与管理质量，力争通过五年的努力，达到国家级众创空间的认定条件。</w:t>
      </w:r>
    </w:p>
    <w:p>
      <w:pPr>
        <w:spacing w:line="520" w:lineRule="exact"/>
        <w:ind w:firstLine="643" w:firstLineChars="200"/>
        <w:rPr>
          <w:rFonts w:ascii="仿宋_GB2312" w:hAnsi="宋体" w:eastAsia="仿宋_GB2312" w:cs="Times New Roman"/>
          <w:kern w:val="0"/>
          <w:sz w:val="32"/>
          <w:szCs w:val="32"/>
        </w:rPr>
      </w:pPr>
      <w:r>
        <w:rPr>
          <w:rFonts w:hint="eastAsia" w:ascii="仿宋_GB2312" w:hAnsi="宋体" w:eastAsia="仿宋_GB2312" w:cs="Times New Roman"/>
          <w:b/>
          <w:kern w:val="0"/>
          <w:sz w:val="32"/>
          <w:szCs w:val="32"/>
        </w:rPr>
        <w:t>2.举办“创新创业实验班”。</w:t>
      </w:r>
      <w:r>
        <w:rPr>
          <w:rFonts w:hint="eastAsia" w:ascii="仿宋_GB2312" w:hAnsi="宋体" w:eastAsia="仿宋_GB2312" w:cs="Times New Roman"/>
          <w:bCs/>
          <w:kern w:val="0"/>
          <w:sz w:val="32"/>
          <w:szCs w:val="32"/>
        </w:rPr>
        <w:t>按照“需求导向、校企协同、市场运作”的原则，</w:t>
      </w:r>
      <w:r>
        <w:rPr>
          <w:rFonts w:hint="eastAsia" w:ascii="仿宋_GB2312" w:hAnsi="宋体" w:eastAsia="仿宋_GB2312" w:cs="Times New Roman"/>
          <w:kern w:val="0"/>
          <w:sz w:val="32"/>
          <w:szCs w:val="32"/>
        </w:rPr>
        <w:t>积极探索创新创业教育人才培养新模式，开设“3-5期创新创业实验班”，通过小班授课，对大学生进行创业政策、创新创业方法等方面的专业培训，开展创客大讲堂、创业项目路演、创业沙龙、素质拓展、参观学习等活动。</w:t>
      </w:r>
      <w:r>
        <w:rPr>
          <w:rFonts w:ascii="仿宋_GB2312" w:hAnsi="宋体" w:eastAsia="仿宋_GB2312" w:cs="Times New Roman"/>
          <w:kern w:val="0"/>
          <w:sz w:val="32"/>
          <w:szCs w:val="32"/>
        </w:rPr>
        <w:t>重点培养学生创业精神、创业意识和创业能力</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最终使学生成为具有创业思维和创新能力的综合型人才。</w:t>
      </w:r>
    </w:p>
    <w:p>
      <w:pPr>
        <w:spacing w:line="520" w:lineRule="exact"/>
        <w:ind w:firstLine="643" w:firstLineChars="200"/>
        <w:rPr>
          <w:rFonts w:ascii="仿宋_GB2312" w:hAnsi="宋体" w:eastAsia="仿宋_GB2312" w:cs="Times New Roman"/>
          <w:kern w:val="0"/>
          <w:sz w:val="32"/>
          <w:szCs w:val="32"/>
        </w:rPr>
      </w:pPr>
      <w:r>
        <w:rPr>
          <w:rFonts w:hint="eastAsia" w:ascii="仿宋_GB2312" w:hAnsi="宋体" w:eastAsia="仿宋_GB2312" w:cs="Times New Roman"/>
          <w:b/>
          <w:kern w:val="0"/>
          <w:sz w:val="32"/>
          <w:szCs w:val="32"/>
        </w:rPr>
        <w:t>3.探索成立“创新者书院”。</w:t>
      </w:r>
      <w:r>
        <w:rPr>
          <w:rFonts w:hint="eastAsia" w:ascii="仿宋_GB2312" w:hAnsi="宋体" w:eastAsia="仿宋_GB2312" w:cs="Times New Roman"/>
          <w:kern w:val="0"/>
          <w:sz w:val="32"/>
          <w:szCs w:val="32"/>
        </w:rPr>
        <w:t>通过与长三角百所高校，千名高层次创新人才，万名创新创业者一起，共同打造中国首个创新者书院。建成一个多功能、开放式、高层次的集创新文化积淀、学习成长、成果转化、创业孵化、智库资政“五位一体”的创新创业新形态。重点打造线上《创新者》公众号以及线下的创新大讲堂、创新者大会、创新者书院专门论坛、创新者读书会、创新者文化寻根等品牌活动。通过主题学习、头脑风暴、创业分享、项目路演等形式，整合智力资源，集成创新和创业的梦想，激发创新者的奇思妙想，并连接起人才、技术、资本、市场等要素，打造一个创新者的聚集地。</w:t>
      </w:r>
    </w:p>
    <w:p>
      <w:pPr>
        <w:pStyle w:val="13"/>
        <w:spacing w:line="520" w:lineRule="exact"/>
        <w:ind w:left="630" w:firstLine="0" w:firstLineChars="0"/>
        <w:rPr>
          <w:rFonts w:ascii="黑体" w:hAnsi="黑体" w:eastAsia="黑体" w:cs="仿宋_GB2312"/>
          <w:sz w:val="32"/>
          <w:szCs w:val="32"/>
        </w:rPr>
      </w:pPr>
      <w:r>
        <w:rPr>
          <w:rFonts w:hint="eastAsia" w:ascii="黑体" w:hAnsi="黑体" w:eastAsia="黑体" w:cs="仿宋_GB2312"/>
          <w:sz w:val="32"/>
          <w:szCs w:val="32"/>
        </w:rPr>
        <w:t>四、实施条件与保障</w:t>
      </w:r>
    </w:p>
    <w:p>
      <w:pPr>
        <w:spacing w:line="520" w:lineRule="exact"/>
        <w:ind w:left="639"/>
        <w:rPr>
          <w:rFonts w:ascii="楷体" w:hAnsi="楷体" w:eastAsia="楷体" w:cs="仿宋_GB2312"/>
          <w:b/>
          <w:sz w:val="32"/>
          <w:szCs w:val="32"/>
        </w:rPr>
      </w:pPr>
      <w:r>
        <w:rPr>
          <w:rFonts w:hint="eastAsia" w:ascii="楷体" w:hAnsi="楷体" w:eastAsia="楷体" w:cs="仿宋_GB2312"/>
          <w:b/>
          <w:sz w:val="32"/>
          <w:szCs w:val="32"/>
        </w:rPr>
        <w:t>（一）加强组织领导</w:t>
      </w:r>
    </w:p>
    <w:p>
      <w:pPr>
        <w:spacing w:line="52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成立创新创业领导小组，校党委副书记担任组长，创新创业学院执行院长、书记，学工部、研工部、教务处、科技处、人文社科处、社会合作处、团委等部门负责人担任副组长，相关职能部门副职和二级学院副书记任组员。同时</w:t>
      </w:r>
      <w:r>
        <w:rPr>
          <w:rFonts w:hint="eastAsia" w:ascii="仿宋_GB2312" w:hAnsi="仿宋" w:eastAsia="仿宋_GB2312" w:cs="仿宋_GB2312"/>
          <w:sz w:val="32"/>
          <w:szCs w:val="32"/>
        </w:rPr>
        <w:t>聘请有助于创新创业学院发展和咨询的校内外战略型专家担任咨询委员会委员。</w:t>
      </w:r>
    </w:p>
    <w:p>
      <w:pPr>
        <w:spacing w:line="520" w:lineRule="exact"/>
        <w:ind w:left="639"/>
        <w:rPr>
          <w:rFonts w:ascii="楷体" w:hAnsi="楷体" w:eastAsia="楷体" w:cs="仿宋_GB2312"/>
          <w:b/>
          <w:sz w:val="32"/>
          <w:szCs w:val="32"/>
        </w:rPr>
      </w:pPr>
      <w:r>
        <w:rPr>
          <w:rFonts w:hint="eastAsia" w:ascii="楷体" w:hAnsi="楷体" w:eastAsia="楷体" w:cs="仿宋_GB2312"/>
          <w:b/>
          <w:sz w:val="32"/>
          <w:szCs w:val="32"/>
        </w:rPr>
        <w:t>（二）加强制度建设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新工作机制，不断完善创新创业制度体系，建立、修订和完善一些重要的规章管理制度，进一步强化制度约束力，营造开放、公平、公正的制度环境，进一步规范学校创新创业工作，推进学校创新创业工作内涵式、跨越式发展。</w:t>
      </w:r>
    </w:p>
    <w:p>
      <w:pPr>
        <w:spacing w:line="520" w:lineRule="exact"/>
        <w:ind w:left="639"/>
        <w:rPr>
          <w:rFonts w:ascii="楷体" w:hAnsi="楷体" w:eastAsia="楷体" w:cs="仿宋_GB2312"/>
          <w:b/>
          <w:sz w:val="32"/>
          <w:szCs w:val="32"/>
        </w:rPr>
      </w:pPr>
      <w:r>
        <w:rPr>
          <w:rFonts w:hint="eastAsia" w:ascii="楷体" w:hAnsi="楷体" w:eastAsia="楷体" w:cs="仿宋_GB2312"/>
          <w:b/>
          <w:sz w:val="32"/>
          <w:szCs w:val="32"/>
        </w:rPr>
        <w:t>（三）加强检查督导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建立检查督导机制，把创新创业教育开展情况纳入学校年度考核指标体系，作为衡量工作水平的重要指标。把创新创业教育相关情况列入年度教学质量报告和就业质量年度报告，接受社会监督。</w:t>
      </w:r>
    </w:p>
    <w:p>
      <w:pPr>
        <w:spacing w:line="520" w:lineRule="exact"/>
        <w:ind w:left="639"/>
        <w:rPr>
          <w:rFonts w:ascii="楷体" w:hAnsi="楷体" w:eastAsia="楷体" w:cs="仿宋_GB2312"/>
          <w:b/>
          <w:sz w:val="32"/>
          <w:szCs w:val="32"/>
        </w:rPr>
      </w:pPr>
      <w:r>
        <w:rPr>
          <w:rFonts w:hint="eastAsia" w:ascii="楷体" w:hAnsi="楷体" w:eastAsia="楷体" w:cs="仿宋_GB2312"/>
          <w:b/>
          <w:sz w:val="32"/>
          <w:szCs w:val="32"/>
        </w:rPr>
        <w:t>（四）加强条件保障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断完善创新创业扶持政策，落实政策保障，设立创新创业专项资金，配备专门管理人员，协调全校创新创业工作，加强与校外企业联系，深化校企合作，进一步整合校内外资源，建设一批优质创新创业基地，不断拓展创新创业平台，确保创新创业工作有序推进。</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4653"/>
    <w:rsid w:val="000252C3"/>
    <w:rsid w:val="000412A7"/>
    <w:rsid w:val="000A24A6"/>
    <w:rsid w:val="000A6B5E"/>
    <w:rsid w:val="00151E3B"/>
    <w:rsid w:val="001951DB"/>
    <w:rsid w:val="001C3F4C"/>
    <w:rsid w:val="001E4ACB"/>
    <w:rsid w:val="002155A7"/>
    <w:rsid w:val="0022765B"/>
    <w:rsid w:val="00246C2D"/>
    <w:rsid w:val="00275D1F"/>
    <w:rsid w:val="00290EBE"/>
    <w:rsid w:val="0029308F"/>
    <w:rsid w:val="002A7BE1"/>
    <w:rsid w:val="00326CC0"/>
    <w:rsid w:val="00335ACF"/>
    <w:rsid w:val="00341874"/>
    <w:rsid w:val="00376813"/>
    <w:rsid w:val="00394653"/>
    <w:rsid w:val="003C132A"/>
    <w:rsid w:val="003C3A88"/>
    <w:rsid w:val="003F231E"/>
    <w:rsid w:val="004346FE"/>
    <w:rsid w:val="004406B5"/>
    <w:rsid w:val="00462B85"/>
    <w:rsid w:val="004A1ADC"/>
    <w:rsid w:val="004A7662"/>
    <w:rsid w:val="004E0AD1"/>
    <w:rsid w:val="00512F04"/>
    <w:rsid w:val="00586C1C"/>
    <w:rsid w:val="005F228C"/>
    <w:rsid w:val="005F7BFF"/>
    <w:rsid w:val="006866FC"/>
    <w:rsid w:val="006A75A4"/>
    <w:rsid w:val="006B54EB"/>
    <w:rsid w:val="006D7C0B"/>
    <w:rsid w:val="00723380"/>
    <w:rsid w:val="00743BC3"/>
    <w:rsid w:val="0079228D"/>
    <w:rsid w:val="00796C11"/>
    <w:rsid w:val="0079753C"/>
    <w:rsid w:val="007A14A4"/>
    <w:rsid w:val="007A193E"/>
    <w:rsid w:val="007E5877"/>
    <w:rsid w:val="00890481"/>
    <w:rsid w:val="008D1022"/>
    <w:rsid w:val="0090272C"/>
    <w:rsid w:val="00927342"/>
    <w:rsid w:val="0093131A"/>
    <w:rsid w:val="0096176E"/>
    <w:rsid w:val="00964E70"/>
    <w:rsid w:val="009A1818"/>
    <w:rsid w:val="009A745A"/>
    <w:rsid w:val="00A23C64"/>
    <w:rsid w:val="00A27BDF"/>
    <w:rsid w:val="00A57013"/>
    <w:rsid w:val="00A85CD2"/>
    <w:rsid w:val="00A9731E"/>
    <w:rsid w:val="00AE61C3"/>
    <w:rsid w:val="00AF14B1"/>
    <w:rsid w:val="00AF6DD9"/>
    <w:rsid w:val="00B25C7A"/>
    <w:rsid w:val="00B3052F"/>
    <w:rsid w:val="00B700C6"/>
    <w:rsid w:val="00B9525D"/>
    <w:rsid w:val="00BB490A"/>
    <w:rsid w:val="00BF6279"/>
    <w:rsid w:val="00C312E2"/>
    <w:rsid w:val="00C61EA1"/>
    <w:rsid w:val="00CF5272"/>
    <w:rsid w:val="00D54AA9"/>
    <w:rsid w:val="00D81343"/>
    <w:rsid w:val="00DB49AB"/>
    <w:rsid w:val="00DE2D19"/>
    <w:rsid w:val="00EA1845"/>
    <w:rsid w:val="00ED26C4"/>
    <w:rsid w:val="00F10078"/>
    <w:rsid w:val="00F31173"/>
    <w:rsid w:val="00F877E4"/>
    <w:rsid w:val="197C1C70"/>
    <w:rsid w:val="2A8F698E"/>
    <w:rsid w:val="4B901847"/>
    <w:rsid w:val="4C154BD2"/>
    <w:rsid w:val="4D334C73"/>
    <w:rsid w:val="552F3BC2"/>
    <w:rsid w:val="72D95D77"/>
    <w:rsid w:val="74323A51"/>
    <w:rsid w:val="7FA622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after="3" w:line="347" w:lineRule="auto"/>
      <w:ind w:left="10" w:right="155" w:hanging="10"/>
      <w:jc w:val="left"/>
    </w:pPr>
    <w:rPr>
      <w:rFonts w:ascii="微软雅黑" w:hAnsi="微软雅黑" w:eastAsia="微软雅黑" w:cs="微软雅黑"/>
      <w:color w:val="000000"/>
      <w:sz w:val="24"/>
      <w:szCs w:val="22"/>
    </w:rPr>
  </w:style>
  <w:style w:type="character" w:styleId="7">
    <w:name w:val="Strong"/>
    <w:basedOn w:val="6"/>
    <w:qFormat/>
    <w:uiPriority w:val="22"/>
    <w:rPr>
      <w:b/>
      <w:bCs/>
    </w:rPr>
  </w:style>
  <w:style w:type="character" w:styleId="8">
    <w:name w:val="FollowedHyperlink"/>
    <w:basedOn w:val="6"/>
    <w:semiHidden/>
    <w:unhideWhenUsed/>
    <w:qFormat/>
    <w:uiPriority w:val="99"/>
    <w:rPr>
      <w:color w:val="007BFF"/>
      <w:u w:val="none"/>
    </w:rPr>
  </w:style>
  <w:style w:type="character" w:styleId="9">
    <w:name w:val="Hyperlink"/>
    <w:basedOn w:val="6"/>
    <w:semiHidden/>
    <w:unhideWhenUsed/>
    <w:qFormat/>
    <w:uiPriority w:val="99"/>
    <w:rPr>
      <w:color w:val="007BFF"/>
      <w:u w:val="none"/>
    </w:rPr>
  </w:style>
  <w:style w:type="character" w:styleId="10">
    <w:name w:val="HTML Code"/>
    <w:basedOn w:val="6"/>
    <w:semiHidden/>
    <w:unhideWhenUsed/>
    <w:qFormat/>
    <w:uiPriority w:val="99"/>
    <w:rPr>
      <w:rFonts w:ascii="Consolas" w:hAnsi="Consolas" w:eastAsia="Consolas" w:cs="Consolas"/>
      <w:b/>
      <w:bCs/>
      <w:color w:val="E83E8C"/>
      <w:sz w:val="21"/>
      <w:szCs w:val="21"/>
    </w:rPr>
  </w:style>
  <w:style w:type="character" w:styleId="11">
    <w:name w:val="HTML Keyboard"/>
    <w:basedOn w:val="6"/>
    <w:semiHidden/>
    <w:unhideWhenUsed/>
    <w:qFormat/>
    <w:uiPriority w:val="99"/>
    <w:rPr>
      <w:rFonts w:hint="default" w:ascii="Consolas" w:hAnsi="Consolas" w:eastAsia="Consolas" w:cs="Consolas"/>
      <w:color w:val="FFFFFF"/>
      <w:sz w:val="21"/>
      <w:szCs w:val="21"/>
      <w:shd w:val="clear" w:color="auto" w:fill="212529"/>
    </w:rPr>
  </w:style>
  <w:style w:type="character" w:styleId="12">
    <w:name w:val="HTML Sample"/>
    <w:basedOn w:val="6"/>
    <w:semiHidden/>
    <w:unhideWhenUsed/>
    <w:qFormat/>
    <w:uiPriority w:val="99"/>
    <w:rPr>
      <w:rFonts w:hint="default" w:ascii="Consolas" w:hAnsi="Consolas" w:eastAsia="Consolas" w:cs="Consolas"/>
      <w:sz w:val="21"/>
      <w:szCs w:val="21"/>
    </w:rPr>
  </w:style>
  <w:style w:type="paragraph" w:styleId="13">
    <w:name w:val="List Paragraph"/>
    <w:basedOn w:val="1"/>
    <w:qFormat/>
    <w:uiPriority w:val="34"/>
    <w:pPr>
      <w:ind w:firstLine="420" w:firstLineChars="200"/>
    </w:pPr>
  </w:style>
  <w:style w:type="character" w:customStyle="1" w:styleId="14">
    <w:name w:val="页眉 字符"/>
    <w:basedOn w:val="6"/>
    <w:link w:val="3"/>
    <w:qFormat/>
    <w:uiPriority w:val="99"/>
    <w:rPr>
      <w:sz w:val="18"/>
      <w:szCs w:val="18"/>
    </w:rPr>
  </w:style>
  <w:style w:type="character" w:customStyle="1" w:styleId="15">
    <w:name w:val="页脚 字符"/>
    <w:basedOn w:val="6"/>
    <w:link w:val="2"/>
    <w:qFormat/>
    <w:uiPriority w:val="99"/>
    <w:rPr>
      <w:sz w:val="18"/>
      <w:szCs w:val="18"/>
    </w:rPr>
  </w:style>
  <w:style w:type="character" w:customStyle="1" w:styleId="16">
    <w:name w:val="Subtle Emphasis"/>
    <w:basedOn w:val="6"/>
    <w:qFormat/>
    <w:uiPriority w:val="19"/>
    <w:rPr>
      <w:i/>
      <w:iCs/>
      <w:color w:val="3F3F3F" w:themeColor="text1" w:themeTint="B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Pages>
  <Words>707</Words>
  <Characters>4036</Characters>
  <Lines>33</Lines>
  <Paragraphs>9</Paragraphs>
  <TotalTime>258</TotalTime>
  <ScaleCrop>false</ScaleCrop>
  <LinksUpToDate>false</LinksUpToDate>
  <CharactersWithSpaces>4734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2021-02-20T07:16:00Z</dcterms:created>
  <dc:creator>DMT</dc:creator>
  <cp:lastModifiedBy>阳光</cp:lastModifiedBy>
  <dcterms:modified xsi:type="dcterms:W3CDTF">2022-03-25T09:13:33Z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8BFC459E1A8F425C8A9AC5EB88CE2CDA</vt:lpwstr>
  </property>
</Properties>
</file>